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B6CAC" w14:textId="7E917C1E" w:rsidR="00344C08" w:rsidRDefault="00036FC0" w:rsidP="00344C08">
      <w:pPr>
        <w:adjustRightInd w:val="0"/>
        <w:snapToGrid w:val="0"/>
        <w:mirrorIndents/>
        <w:jc w:val="center"/>
        <w:rPr>
          <w:sz w:val="22"/>
        </w:rPr>
      </w:pPr>
      <w:bookmarkStart w:id="0" w:name="_Hlk120710771"/>
      <w:r>
        <w:rPr>
          <w:rFonts w:hint="eastAsia"/>
          <w:sz w:val="22"/>
        </w:rPr>
        <w:t>研究活動推進委員会および</w:t>
      </w:r>
      <w:bookmarkStart w:id="1" w:name="_Hlk120715167"/>
      <w:r w:rsidR="00344C08">
        <w:rPr>
          <w:rFonts w:hint="eastAsia"/>
          <w:sz w:val="22"/>
        </w:rPr>
        <w:t>プロジェクト研究センター</w:t>
      </w:r>
      <w:bookmarkEnd w:id="0"/>
      <w:bookmarkEnd w:id="1"/>
      <w:r w:rsidR="00344C08">
        <w:rPr>
          <w:rFonts w:hint="eastAsia"/>
          <w:sz w:val="22"/>
        </w:rPr>
        <w:t>の研究助成・重点分野</w:t>
      </w:r>
      <w:r w:rsidR="00BA1B84">
        <w:rPr>
          <w:rFonts w:hint="eastAsia"/>
          <w:sz w:val="22"/>
        </w:rPr>
        <w:t>にかかる</w:t>
      </w:r>
      <w:r w:rsidR="00CF0817">
        <w:rPr>
          <w:rFonts w:hint="eastAsia"/>
          <w:sz w:val="22"/>
        </w:rPr>
        <w:t>基本方針</w:t>
      </w:r>
    </w:p>
    <w:p w14:paraId="3B03EAA6" w14:textId="77777777" w:rsidR="00EB0F42" w:rsidRDefault="00EB0F42" w:rsidP="00344C08">
      <w:pPr>
        <w:adjustRightInd w:val="0"/>
        <w:snapToGrid w:val="0"/>
        <w:mirrorIndents/>
        <w:rPr>
          <w:sz w:val="22"/>
        </w:rPr>
      </w:pPr>
    </w:p>
    <w:p w14:paraId="1BCD197C" w14:textId="674F41EB" w:rsidR="005725EA" w:rsidRDefault="005725EA" w:rsidP="00DD4331">
      <w:pPr>
        <w:adjustRightInd w:val="0"/>
        <w:snapToGrid w:val="0"/>
        <w:ind w:firstLineChars="100" w:firstLine="220"/>
        <w:mirrorIndents/>
        <w:rPr>
          <w:sz w:val="22"/>
        </w:rPr>
      </w:pPr>
      <w:r>
        <w:rPr>
          <w:rFonts w:hint="eastAsia"/>
          <w:sz w:val="22"/>
        </w:rPr>
        <w:t>研究活動推進委員会</w:t>
      </w:r>
      <w:r w:rsidR="009C3AE8">
        <w:rPr>
          <w:rFonts w:hint="eastAsia"/>
          <w:sz w:val="22"/>
        </w:rPr>
        <w:t>（</w:t>
      </w:r>
      <w:r w:rsidR="009C3AE8" w:rsidRPr="009C3AE8">
        <w:rPr>
          <w:rFonts w:hint="eastAsia"/>
          <w:sz w:val="22"/>
        </w:rPr>
        <w:t>プロジェクト研究センター</w:t>
      </w:r>
      <w:r w:rsidR="009C3AE8">
        <w:rPr>
          <w:rFonts w:hint="eastAsia"/>
          <w:sz w:val="22"/>
        </w:rPr>
        <w:t>を含む）</w:t>
      </w:r>
      <w:r>
        <w:rPr>
          <w:rFonts w:hint="eastAsia"/>
          <w:sz w:val="22"/>
        </w:rPr>
        <w:t>が実施する研究助成の趣旨は、教員の研究活動を支援し、その結果として得られた成果により、学術研究を推進する</w:t>
      </w:r>
      <w:r w:rsidR="00A776AB">
        <w:rPr>
          <w:rFonts w:hint="eastAsia"/>
          <w:sz w:val="22"/>
        </w:rPr>
        <w:t>ばかり</w:t>
      </w:r>
      <w:r>
        <w:rPr>
          <w:rFonts w:hint="eastAsia"/>
          <w:sz w:val="22"/>
        </w:rPr>
        <w:t>でなく対外的な大学の評価を高めることにある。すなわち、</w:t>
      </w:r>
      <w:r w:rsidR="006C173C">
        <w:rPr>
          <w:rFonts w:hint="eastAsia"/>
          <w:sz w:val="22"/>
        </w:rPr>
        <w:t>研究業績を挙げることで</w:t>
      </w:r>
      <w:r>
        <w:rPr>
          <w:rFonts w:hint="eastAsia"/>
          <w:sz w:val="22"/>
        </w:rPr>
        <w:t>文科省</w:t>
      </w:r>
      <w:r w:rsidR="006C173C">
        <w:rPr>
          <w:rFonts w:hint="eastAsia"/>
          <w:sz w:val="22"/>
        </w:rPr>
        <w:t>からの予算配分額の増加、</w:t>
      </w:r>
      <w:r>
        <w:rPr>
          <w:rFonts w:hint="eastAsia"/>
          <w:sz w:val="22"/>
        </w:rPr>
        <w:t>企業・地域</w:t>
      </w:r>
      <w:r w:rsidR="006C173C">
        <w:rPr>
          <w:rFonts w:hint="eastAsia"/>
          <w:sz w:val="22"/>
        </w:rPr>
        <w:t>からの共同研究等による外部資金額の増加が見込まれ、また、研究成果を対外的にアピールすることで</w:t>
      </w:r>
      <w:r w:rsidRPr="005725EA">
        <w:rPr>
          <w:rFonts w:hint="eastAsia"/>
          <w:sz w:val="22"/>
        </w:rPr>
        <w:t>受験生・大学生・博士研究員</w:t>
      </w:r>
      <w:r>
        <w:rPr>
          <w:rFonts w:hint="eastAsia"/>
          <w:sz w:val="22"/>
        </w:rPr>
        <w:t>などの評価</w:t>
      </w:r>
      <w:r w:rsidR="006C173C">
        <w:rPr>
          <w:rFonts w:hint="eastAsia"/>
          <w:sz w:val="22"/>
        </w:rPr>
        <w:t>が高まり、志願倍率の増加、優秀な大学院生や博士研究員の獲得に繋がると期待される。これらの相乗効果により、さらに研究成果が挙が</w:t>
      </w:r>
      <w:r w:rsidR="009C3AE8">
        <w:rPr>
          <w:rFonts w:hint="eastAsia"/>
          <w:sz w:val="22"/>
        </w:rPr>
        <w:t>り評価が高まる</w:t>
      </w:r>
      <w:r w:rsidR="006C173C">
        <w:rPr>
          <w:rFonts w:hint="eastAsia"/>
          <w:sz w:val="22"/>
        </w:rPr>
        <w:t>と予想される</w:t>
      </w:r>
      <w:r w:rsidR="009C3AE8">
        <w:rPr>
          <w:rFonts w:hint="eastAsia"/>
          <w:sz w:val="22"/>
        </w:rPr>
        <w:t>。</w:t>
      </w:r>
      <w:r w:rsidR="009C3AE8" w:rsidRPr="009C3AE8">
        <w:rPr>
          <w:rFonts w:hint="eastAsia"/>
          <w:sz w:val="22"/>
        </w:rPr>
        <w:t>研究活動推進委員会</w:t>
      </w:r>
      <w:r w:rsidR="009C3AE8">
        <w:rPr>
          <w:rFonts w:hint="eastAsia"/>
          <w:sz w:val="22"/>
        </w:rPr>
        <w:t>の</w:t>
      </w:r>
      <w:r w:rsidR="006C173C">
        <w:rPr>
          <w:rFonts w:hint="eastAsia"/>
          <w:sz w:val="22"/>
        </w:rPr>
        <w:t>研究助成</w:t>
      </w:r>
      <w:r w:rsidR="009C3AE8">
        <w:rPr>
          <w:rFonts w:hint="eastAsia"/>
          <w:sz w:val="22"/>
        </w:rPr>
        <w:t>は、このサイクルを回すための支援である。</w:t>
      </w:r>
    </w:p>
    <w:p w14:paraId="523E7107" w14:textId="4E998448" w:rsidR="006C173C" w:rsidRDefault="006C173C" w:rsidP="00DD4331">
      <w:pPr>
        <w:adjustRightInd w:val="0"/>
        <w:snapToGrid w:val="0"/>
        <w:ind w:firstLineChars="100" w:firstLine="220"/>
        <w:mirrorIndents/>
        <w:rPr>
          <w:sz w:val="22"/>
        </w:rPr>
      </w:pPr>
      <w:r>
        <w:rPr>
          <w:rFonts w:hint="eastAsia"/>
          <w:sz w:val="22"/>
        </w:rPr>
        <w:t>研究助成</w:t>
      </w:r>
      <w:r w:rsidR="009C3AE8">
        <w:rPr>
          <w:rFonts w:hint="eastAsia"/>
          <w:sz w:val="22"/>
        </w:rPr>
        <w:t>に</w:t>
      </w:r>
      <w:r>
        <w:rPr>
          <w:rFonts w:hint="eastAsia"/>
          <w:sz w:val="22"/>
        </w:rPr>
        <w:t>ついては、現有の人員・設備で成果が期待できる</w:t>
      </w:r>
      <w:r w:rsidR="009C3AE8">
        <w:rPr>
          <w:rFonts w:hint="eastAsia"/>
          <w:sz w:val="22"/>
        </w:rPr>
        <w:t>研究</w:t>
      </w:r>
      <w:r>
        <w:rPr>
          <w:rFonts w:hint="eastAsia"/>
          <w:sz w:val="22"/>
        </w:rPr>
        <w:t>から始め、助成した研究が次にステージに上がったところで、新たに別の研究</w:t>
      </w:r>
      <w:r w:rsidR="009C3AE8">
        <w:rPr>
          <w:rFonts w:hint="eastAsia"/>
          <w:sz w:val="22"/>
        </w:rPr>
        <w:t>を</w:t>
      </w:r>
      <w:r>
        <w:rPr>
          <w:rFonts w:hint="eastAsia"/>
          <w:sz w:val="22"/>
        </w:rPr>
        <w:t>助成することで、研究活動全体のアクティビティを上げ、維持することが重要である。従って、重点的に支援する研究分野については、適宜更新していくことが望ましい。</w:t>
      </w:r>
    </w:p>
    <w:p w14:paraId="350BDC1B" w14:textId="02B930DA" w:rsidR="00344C08" w:rsidRDefault="006C173C" w:rsidP="009C3AE8">
      <w:pPr>
        <w:adjustRightInd w:val="0"/>
        <w:snapToGrid w:val="0"/>
        <w:ind w:firstLineChars="100" w:firstLine="220"/>
        <w:mirrorIndents/>
        <w:rPr>
          <w:color w:val="FF0000"/>
          <w:sz w:val="22"/>
        </w:rPr>
      </w:pPr>
      <w:r>
        <w:rPr>
          <w:rFonts w:hint="eastAsia"/>
          <w:sz w:val="22"/>
        </w:rPr>
        <w:t>以上の基本的な方針の下、別表に記載の研究助成を行う。なお、対象とする研究分野については上述のように適宜更新することから、別表は定期的に改訂する。</w:t>
      </w:r>
      <w:r w:rsidR="009C3AE8">
        <w:rPr>
          <w:rFonts w:hint="eastAsia"/>
          <w:sz w:val="22"/>
        </w:rPr>
        <w:t>また、全学で開始した研究ファーム制度においてクロスファームに採択された研究については、次のステージに上がったと判断し、工学部としての助成を終了する。</w:t>
      </w:r>
    </w:p>
    <w:p w14:paraId="2307C24A" w14:textId="77777777" w:rsidR="00344C08" w:rsidRDefault="00344C08" w:rsidP="00344C08">
      <w:pPr>
        <w:adjustRightInd w:val="0"/>
        <w:snapToGrid w:val="0"/>
        <w:ind w:leftChars="135" w:left="283"/>
        <w:mirrorIndents/>
        <w:rPr>
          <w:sz w:val="22"/>
        </w:rPr>
      </w:pPr>
    </w:p>
    <w:p w14:paraId="5F4E3E2B" w14:textId="77777777" w:rsidR="00EB0F42" w:rsidRDefault="00036FC0">
      <w:pPr>
        <w:widowControl/>
        <w:jc w:val="left"/>
        <w:sectPr w:rsidR="00EB0F42" w:rsidSect="00EB0F42">
          <w:headerReference w:type="default" r:id="rId6"/>
          <w:pgSz w:w="11906" w:h="16838" w:code="9"/>
          <w:pgMar w:top="1134" w:right="1134" w:bottom="1134" w:left="1418" w:header="851" w:footer="992" w:gutter="0"/>
          <w:cols w:space="425"/>
          <w:docGrid w:type="lines" w:linePitch="360"/>
        </w:sectPr>
      </w:pPr>
      <w:r>
        <w:br w:type="page"/>
      </w:r>
      <w:bookmarkStart w:id="2" w:name="_GoBack"/>
      <w:bookmarkEnd w:id="2"/>
    </w:p>
    <w:p w14:paraId="31FCF85F" w14:textId="3ED0FD81" w:rsidR="00036FC0" w:rsidRDefault="00EB0F42">
      <w:pPr>
        <w:widowControl/>
        <w:jc w:val="left"/>
      </w:pPr>
      <w:r>
        <w:rPr>
          <w:rFonts w:hint="eastAsia"/>
        </w:rPr>
        <w:lastRenderedPageBreak/>
        <w:t>別表</w:t>
      </w:r>
    </w:p>
    <w:tbl>
      <w:tblPr>
        <w:tblpPr w:leftFromText="142" w:rightFromText="142" w:vertAnchor="page" w:horzAnchor="margin" w:tblpY="2146"/>
        <w:tblW w:w="14596" w:type="dxa"/>
        <w:tblLayout w:type="fixed"/>
        <w:tblCellMar>
          <w:left w:w="99" w:type="dxa"/>
          <w:right w:w="99" w:type="dxa"/>
        </w:tblCellMar>
        <w:tblLook w:val="04A0" w:firstRow="1" w:lastRow="0" w:firstColumn="1" w:lastColumn="0" w:noHBand="0" w:noVBand="1"/>
      </w:tblPr>
      <w:tblGrid>
        <w:gridCol w:w="421"/>
        <w:gridCol w:w="1559"/>
        <w:gridCol w:w="3118"/>
        <w:gridCol w:w="3118"/>
        <w:gridCol w:w="3188"/>
        <w:gridCol w:w="3192"/>
      </w:tblGrid>
      <w:tr w:rsidR="005321DD" w:rsidRPr="00036FC0" w14:paraId="49C7234E" w14:textId="77777777" w:rsidTr="00DD4331">
        <w:trPr>
          <w:trHeight w:val="375"/>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2E568F"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助成分類</w:t>
            </w:r>
          </w:p>
        </w:tc>
        <w:tc>
          <w:tcPr>
            <w:tcW w:w="94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08BB6712" w14:textId="77777777" w:rsidR="00036FC0" w:rsidRPr="00036FC0" w:rsidRDefault="00036FC0" w:rsidP="00EB0F42">
            <w:pPr>
              <w:widowControl/>
              <w:snapToGrid w:val="0"/>
              <w:spacing w:line="280" w:lineRule="exact"/>
              <w:jc w:val="center"/>
              <w:rPr>
                <w:rFonts w:ascii="游ゴシック" w:eastAsia="游ゴシック" w:hAnsi="游ゴシック" w:cs="ＭＳ Ｐゴシック"/>
                <w:color w:val="000000"/>
                <w:kern w:val="0"/>
                <w:sz w:val="22"/>
              </w:rPr>
            </w:pPr>
            <w:r w:rsidRPr="00036FC0">
              <w:rPr>
                <w:rFonts w:ascii="游ゴシック" w:eastAsia="游ゴシック" w:hAnsi="游ゴシック" w:cs="ＭＳ Ｐゴシック" w:hint="eastAsia"/>
                <w:color w:val="000000"/>
                <w:kern w:val="0"/>
                <w:sz w:val="22"/>
              </w:rPr>
              <w:t>プロジェクト研究センター</w:t>
            </w:r>
          </w:p>
        </w:tc>
        <w:tc>
          <w:tcPr>
            <w:tcW w:w="3192" w:type="dxa"/>
            <w:tcBorders>
              <w:top w:val="single" w:sz="4" w:space="0" w:color="auto"/>
              <w:left w:val="nil"/>
              <w:bottom w:val="single" w:sz="4" w:space="0" w:color="auto"/>
              <w:right w:val="single" w:sz="4" w:space="0" w:color="auto"/>
            </w:tcBorders>
            <w:shd w:val="clear" w:color="auto" w:fill="auto"/>
            <w:noWrap/>
            <w:vAlign w:val="center"/>
            <w:hideMark/>
          </w:tcPr>
          <w:p w14:paraId="186DDD15" w14:textId="77777777" w:rsidR="00036FC0" w:rsidRPr="00036FC0" w:rsidRDefault="00036FC0" w:rsidP="00EB0F42">
            <w:pPr>
              <w:widowControl/>
              <w:snapToGrid w:val="0"/>
              <w:spacing w:line="280" w:lineRule="exact"/>
              <w:jc w:val="center"/>
              <w:rPr>
                <w:rFonts w:ascii="游ゴシック" w:eastAsia="游ゴシック" w:hAnsi="游ゴシック" w:cs="ＭＳ Ｐゴシック"/>
                <w:color w:val="000000"/>
                <w:kern w:val="0"/>
                <w:sz w:val="22"/>
              </w:rPr>
            </w:pPr>
            <w:r w:rsidRPr="00036FC0">
              <w:rPr>
                <w:rFonts w:ascii="游ゴシック" w:eastAsia="游ゴシック" w:hAnsi="游ゴシック" w:cs="ＭＳ Ｐゴシック" w:hint="eastAsia"/>
                <w:color w:val="000000"/>
                <w:kern w:val="0"/>
                <w:sz w:val="22"/>
              </w:rPr>
              <w:t>研究活動推進委員会</w:t>
            </w:r>
          </w:p>
        </w:tc>
      </w:tr>
      <w:tr w:rsidR="005321DD" w:rsidRPr="00036FC0" w14:paraId="65C6F464" w14:textId="77777777" w:rsidTr="00DD4331">
        <w:trPr>
          <w:trHeight w:val="37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7A23568" w14:textId="77777777" w:rsidR="00036FC0" w:rsidRPr="00036FC0" w:rsidRDefault="00036FC0" w:rsidP="00EB0F42">
            <w:pPr>
              <w:widowControl/>
              <w:snapToGrid w:val="0"/>
              <w:spacing w:line="280" w:lineRule="exact"/>
              <w:jc w:val="left"/>
              <w:rPr>
                <w:rFonts w:ascii="游明朝" w:eastAsia="游明朝" w:hAnsi="游明朝" w:cs="ＭＳ Ｐゴシック"/>
                <w:color w:val="000000"/>
                <w:kern w:val="0"/>
                <w:sz w:val="22"/>
              </w:rPr>
            </w:pPr>
          </w:p>
        </w:tc>
        <w:tc>
          <w:tcPr>
            <w:tcW w:w="6236" w:type="dxa"/>
            <w:gridSpan w:val="2"/>
            <w:tcBorders>
              <w:top w:val="single" w:sz="4" w:space="0" w:color="auto"/>
              <w:left w:val="nil"/>
              <w:bottom w:val="single" w:sz="4" w:space="0" w:color="auto"/>
              <w:right w:val="single" w:sz="4" w:space="0" w:color="auto"/>
            </w:tcBorders>
            <w:shd w:val="clear" w:color="auto" w:fill="auto"/>
            <w:vAlign w:val="center"/>
            <w:hideMark/>
          </w:tcPr>
          <w:p w14:paraId="24E7E153"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重点研究</w:t>
            </w:r>
          </w:p>
        </w:tc>
        <w:tc>
          <w:tcPr>
            <w:tcW w:w="3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BC0172"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次世代研究</w:t>
            </w:r>
          </w:p>
        </w:tc>
        <w:tc>
          <w:tcPr>
            <w:tcW w:w="31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905984"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研究環境整備</w:t>
            </w:r>
          </w:p>
        </w:tc>
      </w:tr>
      <w:tr w:rsidR="005321DD" w:rsidRPr="00036FC0" w14:paraId="5DA50D20" w14:textId="77777777" w:rsidTr="00DD4331">
        <w:trPr>
          <w:trHeight w:val="37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C9A9F8F" w14:textId="77777777" w:rsidR="00036FC0" w:rsidRPr="00036FC0" w:rsidRDefault="00036FC0" w:rsidP="00EB0F42">
            <w:pPr>
              <w:widowControl/>
              <w:snapToGrid w:val="0"/>
              <w:spacing w:line="280" w:lineRule="exact"/>
              <w:jc w:val="left"/>
              <w:rPr>
                <w:rFonts w:ascii="游明朝" w:eastAsia="游明朝" w:hAnsi="游明朝" w:cs="ＭＳ Ｐゴシック"/>
                <w:color w:val="000000"/>
                <w:kern w:val="0"/>
                <w:sz w:val="22"/>
              </w:rPr>
            </w:pP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2E7F4C2"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拠点化</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7A59F14"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工学連携</w:t>
            </w:r>
          </w:p>
        </w:tc>
        <w:tc>
          <w:tcPr>
            <w:tcW w:w="3188" w:type="dxa"/>
            <w:vMerge/>
            <w:tcBorders>
              <w:top w:val="single" w:sz="4" w:space="0" w:color="auto"/>
              <w:left w:val="single" w:sz="4" w:space="0" w:color="auto"/>
              <w:bottom w:val="single" w:sz="4" w:space="0" w:color="auto"/>
              <w:right w:val="single" w:sz="4" w:space="0" w:color="auto"/>
            </w:tcBorders>
            <w:vAlign w:val="center"/>
            <w:hideMark/>
          </w:tcPr>
          <w:p w14:paraId="37D48B9F" w14:textId="77777777" w:rsidR="00036FC0" w:rsidRPr="00036FC0" w:rsidRDefault="00036FC0" w:rsidP="00EB0F42">
            <w:pPr>
              <w:widowControl/>
              <w:snapToGrid w:val="0"/>
              <w:spacing w:line="280" w:lineRule="exact"/>
              <w:jc w:val="left"/>
              <w:rPr>
                <w:rFonts w:ascii="游明朝" w:eastAsia="游明朝" w:hAnsi="游明朝" w:cs="ＭＳ Ｐゴシック"/>
                <w:color w:val="000000"/>
                <w:kern w:val="0"/>
                <w:sz w:val="22"/>
              </w:rPr>
            </w:pPr>
          </w:p>
        </w:tc>
        <w:tc>
          <w:tcPr>
            <w:tcW w:w="3192" w:type="dxa"/>
            <w:vMerge/>
            <w:tcBorders>
              <w:top w:val="single" w:sz="4" w:space="0" w:color="auto"/>
              <w:left w:val="single" w:sz="4" w:space="0" w:color="auto"/>
              <w:bottom w:val="single" w:sz="4" w:space="0" w:color="auto"/>
              <w:right w:val="single" w:sz="4" w:space="0" w:color="auto"/>
            </w:tcBorders>
            <w:vAlign w:val="center"/>
            <w:hideMark/>
          </w:tcPr>
          <w:p w14:paraId="6FFD25EE" w14:textId="77777777" w:rsidR="00036FC0" w:rsidRPr="00036FC0" w:rsidRDefault="00036FC0" w:rsidP="00EB0F42">
            <w:pPr>
              <w:widowControl/>
              <w:snapToGrid w:val="0"/>
              <w:spacing w:line="280" w:lineRule="exact"/>
              <w:jc w:val="left"/>
              <w:rPr>
                <w:rFonts w:ascii="游明朝" w:eastAsia="游明朝" w:hAnsi="游明朝" w:cs="ＭＳ Ｐゴシック"/>
                <w:color w:val="000000"/>
                <w:kern w:val="0"/>
                <w:sz w:val="22"/>
              </w:rPr>
            </w:pPr>
          </w:p>
        </w:tc>
      </w:tr>
      <w:tr w:rsidR="005321DD" w:rsidRPr="00036FC0" w14:paraId="516B80CA" w14:textId="77777777" w:rsidTr="00DD4331">
        <w:trPr>
          <w:trHeight w:val="681"/>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CCD8B6" w14:textId="77777777" w:rsidR="00036FC0" w:rsidRDefault="00DD4331" w:rsidP="00EB0F42">
            <w:pPr>
              <w:widowControl/>
              <w:snapToGrid w:val="0"/>
              <w:spacing w:line="280" w:lineRule="exact"/>
              <w:jc w:val="center"/>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申請要件</w:t>
            </w:r>
          </w:p>
          <w:p w14:paraId="1FF57399" w14:textId="4CC3AEE3" w:rsidR="00DD4331" w:rsidRPr="00036FC0" w:rsidRDefault="00DD4331" w:rsidP="00EB0F42">
            <w:pPr>
              <w:widowControl/>
              <w:snapToGrid w:val="0"/>
              <w:spacing w:line="280" w:lineRule="exact"/>
              <w:jc w:val="center"/>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（メンバー構成）</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2660686F" w14:textId="061CD5FF"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中人数</w:t>
            </w:r>
            <w:r w:rsidR="00DD4331">
              <w:rPr>
                <w:rFonts w:ascii="游明朝" w:eastAsia="游明朝" w:hAnsi="游明朝" w:cs="ＭＳ Ｐゴシック" w:hint="eastAsia"/>
                <w:color w:val="000000"/>
                <w:kern w:val="0"/>
                <w:sz w:val="22"/>
              </w:rPr>
              <w:t>（</w:t>
            </w:r>
            <w:r w:rsidRPr="00036FC0">
              <w:rPr>
                <w:rFonts w:ascii="游明朝" w:eastAsia="游明朝" w:hAnsi="游明朝" w:cs="ＭＳ Ｐゴシック" w:hint="eastAsia"/>
                <w:color w:val="000000"/>
                <w:kern w:val="0"/>
                <w:sz w:val="22"/>
              </w:rPr>
              <w:t>部局間</w:t>
            </w:r>
            <w:r w:rsidR="00DD4331">
              <w:rPr>
                <w:rFonts w:ascii="游明朝" w:eastAsia="游明朝" w:hAnsi="游明朝" w:cs="ＭＳ Ｐゴシック" w:hint="eastAsia"/>
                <w:color w:val="000000"/>
                <w:kern w:val="0"/>
                <w:sz w:val="22"/>
              </w:rPr>
              <w:t>）</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B933879" w14:textId="7BE1D4BE"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中人数</w:t>
            </w:r>
            <w:r w:rsidR="00DD4331">
              <w:rPr>
                <w:rFonts w:ascii="游明朝" w:eastAsia="游明朝" w:hAnsi="游明朝" w:cs="ＭＳ Ｐゴシック" w:hint="eastAsia"/>
                <w:color w:val="000000"/>
                <w:kern w:val="0"/>
                <w:sz w:val="22"/>
              </w:rPr>
              <w:t>（</w:t>
            </w:r>
            <w:r w:rsidRPr="00036FC0">
              <w:rPr>
                <w:rFonts w:ascii="游明朝" w:eastAsia="游明朝" w:hAnsi="游明朝" w:cs="ＭＳ Ｐゴシック" w:hint="eastAsia"/>
                <w:color w:val="000000"/>
                <w:kern w:val="0"/>
                <w:sz w:val="22"/>
              </w:rPr>
              <w:t>部局内</w:t>
            </w:r>
            <w:r w:rsidR="00DD4331">
              <w:rPr>
                <w:rFonts w:ascii="游明朝" w:eastAsia="游明朝" w:hAnsi="游明朝" w:cs="ＭＳ Ｐゴシック" w:hint="eastAsia"/>
                <w:color w:val="000000"/>
                <w:kern w:val="0"/>
                <w:sz w:val="22"/>
              </w:rPr>
              <w:t>）</w:t>
            </w:r>
          </w:p>
        </w:tc>
        <w:tc>
          <w:tcPr>
            <w:tcW w:w="3188" w:type="dxa"/>
            <w:tcBorders>
              <w:top w:val="single" w:sz="4" w:space="0" w:color="auto"/>
              <w:left w:val="nil"/>
              <w:bottom w:val="single" w:sz="4" w:space="0" w:color="auto"/>
              <w:right w:val="single" w:sz="4" w:space="0" w:color="auto"/>
            </w:tcBorders>
            <w:shd w:val="clear" w:color="auto" w:fill="auto"/>
            <w:vAlign w:val="center"/>
            <w:hideMark/>
          </w:tcPr>
          <w:p w14:paraId="39EA651B" w14:textId="3F0B2D91"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少人数</w:t>
            </w:r>
            <w:r w:rsidR="00DD4331">
              <w:rPr>
                <w:rFonts w:ascii="游明朝" w:eastAsia="游明朝" w:hAnsi="游明朝" w:cs="ＭＳ Ｐゴシック" w:hint="eastAsia"/>
                <w:color w:val="000000"/>
                <w:kern w:val="0"/>
                <w:sz w:val="22"/>
              </w:rPr>
              <w:t>（</w:t>
            </w:r>
            <w:r w:rsidRPr="00036FC0">
              <w:rPr>
                <w:rFonts w:ascii="游明朝" w:eastAsia="游明朝" w:hAnsi="游明朝" w:cs="ＭＳ Ｐゴシック" w:hint="eastAsia"/>
                <w:color w:val="000000"/>
                <w:kern w:val="0"/>
                <w:sz w:val="22"/>
              </w:rPr>
              <w:t>制限無</w:t>
            </w:r>
            <w:r w:rsidR="00DD4331">
              <w:rPr>
                <w:rFonts w:ascii="游明朝" w:eastAsia="游明朝" w:hAnsi="游明朝" w:cs="ＭＳ Ｐゴシック" w:hint="eastAsia"/>
                <w:color w:val="000000"/>
                <w:kern w:val="0"/>
                <w:sz w:val="22"/>
              </w:rPr>
              <w:t>）</w:t>
            </w:r>
          </w:p>
        </w:tc>
        <w:tc>
          <w:tcPr>
            <w:tcW w:w="3192" w:type="dxa"/>
            <w:tcBorders>
              <w:top w:val="single" w:sz="4" w:space="0" w:color="auto"/>
              <w:left w:val="nil"/>
              <w:bottom w:val="single" w:sz="4" w:space="0" w:color="auto"/>
              <w:right w:val="single" w:sz="4" w:space="0" w:color="auto"/>
            </w:tcBorders>
            <w:shd w:val="clear" w:color="auto" w:fill="auto"/>
            <w:vAlign w:val="center"/>
            <w:hideMark/>
          </w:tcPr>
          <w:p w14:paraId="70358CE8" w14:textId="1A3BCEEF"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個人</w:t>
            </w:r>
          </w:p>
        </w:tc>
      </w:tr>
      <w:tr w:rsidR="005321DD" w:rsidRPr="00036FC0" w14:paraId="5163E11B" w14:textId="77777777" w:rsidTr="00DD4331">
        <w:trPr>
          <w:trHeight w:val="422"/>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389D6D"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評価項目</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AFC227C"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業績</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25C3B841"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60805AD8"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w:t>
            </w:r>
          </w:p>
        </w:tc>
        <w:tc>
          <w:tcPr>
            <w:tcW w:w="3188" w:type="dxa"/>
            <w:tcBorders>
              <w:top w:val="single" w:sz="4" w:space="0" w:color="auto"/>
              <w:left w:val="nil"/>
              <w:bottom w:val="single" w:sz="4" w:space="0" w:color="auto"/>
              <w:right w:val="single" w:sz="4" w:space="0" w:color="auto"/>
            </w:tcBorders>
            <w:shd w:val="clear" w:color="auto" w:fill="auto"/>
            <w:vAlign w:val="center"/>
            <w:hideMark/>
          </w:tcPr>
          <w:p w14:paraId="372A0A61"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w:t>
            </w:r>
          </w:p>
        </w:tc>
        <w:tc>
          <w:tcPr>
            <w:tcW w:w="3192" w:type="dxa"/>
            <w:tcBorders>
              <w:top w:val="single" w:sz="4" w:space="0" w:color="auto"/>
              <w:left w:val="nil"/>
              <w:bottom w:val="single" w:sz="4" w:space="0" w:color="auto"/>
              <w:right w:val="single" w:sz="4" w:space="0" w:color="auto"/>
            </w:tcBorders>
            <w:shd w:val="clear" w:color="auto" w:fill="auto"/>
            <w:vAlign w:val="center"/>
            <w:hideMark/>
          </w:tcPr>
          <w:p w14:paraId="62DCF305"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w:t>
            </w:r>
          </w:p>
        </w:tc>
      </w:tr>
      <w:tr w:rsidR="005321DD" w:rsidRPr="00036FC0" w14:paraId="61C0A84C" w14:textId="77777777" w:rsidTr="00DD4331">
        <w:trPr>
          <w:trHeight w:val="422"/>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7FBF9DEC" w14:textId="77777777" w:rsidR="00036FC0" w:rsidRPr="00036FC0" w:rsidRDefault="00036FC0" w:rsidP="00EB0F42">
            <w:pPr>
              <w:widowControl/>
              <w:snapToGrid w:val="0"/>
              <w:spacing w:line="280" w:lineRule="exact"/>
              <w:jc w:val="left"/>
              <w:rPr>
                <w:rFonts w:ascii="游明朝" w:eastAsia="游明朝" w:hAnsi="游明朝" w:cs="ＭＳ Ｐゴシック"/>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51A741F"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将来性</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2E5C02D"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30A3C04"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w:t>
            </w:r>
          </w:p>
        </w:tc>
        <w:tc>
          <w:tcPr>
            <w:tcW w:w="3188" w:type="dxa"/>
            <w:tcBorders>
              <w:top w:val="single" w:sz="4" w:space="0" w:color="auto"/>
              <w:left w:val="nil"/>
              <w:bottom w:val="single" w:sz="4" w:space="0" w:color="auto"/>
              <w:right w:val="single" w:sz="4" w:space="0" w:color="auto"/>
            </w:tcBorders>
            <w:shd w:val="clear" w:color="auto" w:fill="auto"/>
            <w:vAlign w:val="center"/>
            <w:hideMark/>
          </w:tcPr>
          <w:p w14:paraId="0AAD2BBD"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w:t>
            </w:r>
          </w:p>
        </w:tc>
        <w:tc>
          <w:tcPr>
            <w:tcW w:w="3192" w:type="dxa"/>
            <w:tcBorders>
              <w:top w:val="single" w:sz="4" w:space="0" w:color="auto"/>
              <w:left w:val="nil"/>
              <w:bottom w:val="single" w:sz="4" w:space="0" w:color="auto"/>
              <w:right w:val="single" w:sz="4" w:space="0" w:color="auto"/>
            </w:tcBorders>
            <w:shd w:val="clear" w:color="auto" w:fill="auto"/>
            <w:vAlign w:val="center"/>
            <w:hideMark/>
          </w:tcPr>
          <w:p w14:paraId="3073B3AC"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w:t>
            </w:r>
          </w:p>
        </w:tc>
      </w:tr>
      <w:tr w:rsidR="005321DD" w:rsidRPr="00036FC0" w14:paraId="16AC4C38" w14:textId="77777777" w:rsidTr="00DD4331">
        <w:trPr>
          <w:trHeight w:val="422"/>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7054B25" w14:textId="77777777" w:rsidR="00036FC0" w:rsidRPr="00036FC0" w:rsidRDefault="00036FC0" w:rsidP="00EB0F42">
            <w:pPr>
              <w:widowControl/>
              <w:snapToGrid w:val="0"/>
              <w:spacing w:line="280" w:lineRule="exact"/>
              <w:jc w:val="left"/>
              <w:rPr>
                <w:rFonts w:ascii="游明朝" w:eastAsia="游明朝" w:hAnsi="游明朝" w:cs="ＭＳ Ｐゴシック"/>
                <w:color w:val="000000"/>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120949E"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アピール度</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39F26ADC"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23FA3E42"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w:t>
            </w:r>
          </w:p>
        </w:tc>
        <w:tc>
          <w:tcPr>
            <w:tcW w:w="3188" w:type="dxa"/>
            <w:tcBorders>
              <w:top w:val="single" w:sz="4" w:space="0" w:color="auto"/>
              <w:left w:val="nil"/>
              <w:bottom w:val="single" w:sz="4" w:space="0" w:color="auto"/>
              <w:right w:val="single" w:sz="4" w:space="0" w:color="auto"/>
            </w:tcBorders>
            <w:shd w:val="clear" w:color="auto" w:fill="auto"/>
            <w:vAlign w:val="center"/>
            <w:hideMark/>
          </w:tcPr>
          <w:p w14:paraId="523336A1"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w:t>
            </w:r>
          </w:p>
        </w:tc>
        <w:tc>
          <w:tcPr>
            <w:tcW w:w="3192" w:type="dxa"/>
            <w:tcBorders>
              <w:top w:val="single" w:sz="4" w:space="0" w:color="auto"/>
              <w:left w:val="nil"/>
              <w:bottom w:val="single" w:sz="4" w:space="0" w:color="auto"/>
              <w:right w:val="single" w:sz="4" w:space="0" w:color="auto"/>
            </w:tcBorders>
            <w:shd w:val="clear" w:color="auto" w:fill="auto"/>
            <w:vAlign w:val="center"/>
            <w:hideMark/>
          </w:tcPr>
          <w:p w14:paraId="11C3915D" w14:textId="77777777"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w:t>
            </w:r>
          </w:p>
        </w:tc>
      </w:tr>
      <w:tr w:rsidR="00036FC0" w:rsidRPr="00036FC0" w14:paraId="3AD26658" w14:textId="77777777" w:rsidTr="00DD4331">
        <w:trPr>
          <w:trHeight w:val="484"/>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F4B2FE" w14:textId="0DF58480"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支援</w:t>
            </w:r>
            <w:r w:rsidR="00EB0F42">
              <w:rPr>
                <w:rFonts w:ascii="游明朝" w:eastAsia="游明朝" w:hAnsi="游明朝" w:cs="ＭＳ Ｐゴシック" w:hint="eastAsia"/>
                <w:color w:val="000000"/>
                <w:kern w:val="0"/>
                <w:sz w:val="22"/>
              </w:rPr>
              <w:t>額（期間）</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F11C421" w14:textId="2688077B" w:rsidR="00036FC0" w:rsidRPr="00036FC0" w:rsidRDefault="00036FC0" w:rsidP="00EB0F42">
            <w:pPr>
              <w:widowControl/>
              <w:snapToGrid w:val="0"/>
              <w:spacing w:line="280" w:lineRule="exact"/>
              <w:jc w:val="center"/>
              <w:rPr>
                <w:rFonts w:ascii="游ゴシック" w:eastAsia="游ゴシック" w:hAnsi="游ゴシック" w:cs="ＭＳ Ｐゴシック"/>
                <w:color w:val="000000"/>
                <w:kern w:val="0"/>
                <w:sz w:val="22"/>
              </w:rPr>
            </w:pPr>
            <w:r w:rsidRPr="00036FC0">
              <w:rPr>
                <w:rFonts w:ascii="游明朝" w:eastAsia="游明朝" w:hAnsi="游明朝" w:cs="ＭＳ Ｐゴシック" w:hint="eastAsia"/>
                <w:color w:val="000000"/>
                <w:kern w:val="0"/>
                <w:sz w:val="22"/>
              </w:rPr>
              <w:t>大</w:t>
            </w:r>
            <w:r w:rsidR="00157E56" w:rsidRPr="00036FC0">
              <w:rPr>
                <w:rFonts w:ascii="游明朝" w:eastAsia="游明朝" w:hAnsi="游明朝" w:cs="ＭＳ Ｐゴシック" w:hint="eastAsia"/>
                <w:color w:val="000000"/>
                <w:kern w:val="0"/>
                <w:sz w:val="22"/>
              </w:rPr>
              <w:t>（2年間）</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5674970B" w14:textId="08D01603" w:rsidR="00036FC0" w:rsidRPr="00036FC0" w:rsidRDefault="00036FC0" w:rsidP="00EB0F42">
            <w:pPr>
              <w:widowControl/>
              <w:snapToGrid w:val="0"/>
              <w:spacing w:line="280" w:lineRule="exact"/>
              <w:jc w:val="center"/>
              <w:rPr>
                <w:rFonts w:ascii="游ゴシック" w:eastAsia="游ゴシック" w:hAnsi="游ゴシック" w:cs="ＭＳ Ｐゴシック"/>
                <w:color w:val="000000"/>
                <w:kern w:val="0"/>
                <w:sz w:val="22"/>
              </w:rPr>
            </w:pPr>
            <w:r w:rsidRPr="00036FC0">
              <w:rPr>
                <w:rFonts w:ascii="游明朝" w:eastAsia="游明朝" w:hAnsi="游明朝" w:cs="ＭＳ Ｐゴシック" w:hint="eastAsia"/>
                <w:color w:val="000000"/>
                <w:kern w:val="0"/>
                <w:sz w:val="22"/>
              </w:rPr>
              <w:t>大（2年間）</w:t>
            </w:r>
          </w:p>
        </w:tc>
        <w:tc>
          <w:tcPr>
            <w:tcW w:w="3188" w:type="dxa"/>
            <w:tcBorders>
              <w:top w:val="single" w:sz="4" w:space="0" w:color="auto"/>
              <w:left w:val="nil"/>
              <w:bottom w:val="single" w:sz="4" w:space="0" w:color="auto"/>
              <w:right w:val="single" w:sz="4" w:space="0" w:color="auto"/>
            </w:tcBorders>
            <w:shd w:val="clear" w:color="auto" w:fill="auto"/>
            <w:vAlign w:val="center"/>
            <w:hideMark/>
          </w:tcPr>
          <w:p w14:paraId="0EDE7ABE" w14:textId="63E2A490" w:rsidR="00036FC0" w:rsidRPr="00036FC0" w:rsidRDefault="00036FC0" w:rsidP="00EB0F42">
            <w:pPr>
              <w:widowControl/>
              <w:snapToGrid w:val="0"/>
              <w:spacing w:line="280" w:lineRule="exact"/>
              <w:jc w:val="center"/>
              <w:rPr>
                <w:rFonts w:ascii="游ゴシック" w:eastAsia="游ゴシック" w:hAnsi="游ゴシック" w:cs="ＭＳ Ｐゴシック"/>
                <w:color w:val="000000"/>
                <w:kern w:val="0"/>
                <w:sz w:val="22"/>
              </w:rPr>
            </w:pPr>
            <w:r w:rsidRPr="00036FC0">
              <w:rPr>
                <w:rFonts w:ascii="游明朝" w:eastAsia="游明朝" w:hAnsi="游明朝" w:cs="ＭＳ Ｐゴシック" w:hint="eastAsia"/>
                <w:color w:val="000000"/>
                <w:kern w:val="0"/>
                <w:sz w:val="22"/>
              </w:rPr>
              <w:t>中（1年間）</w:t>
            </w:r>
          </w:p>
        </w:tc>
        <w:tc>
          <w:tcPr>
            <w:tcW w:w="3192" w:type="dxa"/>
            <w:tcBorders>
              <w:top w:val="single" w:sz="4" w:space="0" w:color="auto"/>
              <w:left w:val="nil"/>
              <w:bottom w:val="single" w:sz="4" w:space="0" w:color="auto"/>
              <w:right w:val="single" w:sz="4" w:space="0" w:color="auto"/>
            </w:tcBorders>
            <w:shd w:val="clear" w:color="auto" w:fill="auto"/>
            <w:vAlign w:val="center"/>
            <w:hideMark/>
          </w:tcPr>
          <w:p w14:paraId="08E1003A" w14:textId="622A296C" w:rsidR="00036FC0" w:rsidRPr="00036FC0" w:rsidRDefault="00036FC0"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小（１年間）</w:t>
            </w:r>
          </w:p>
        </w:tc>
      </w:tr>
      <w:tr w:rsidR="00036FC0" w:rsidRPr="00036FC0" w14:paraId="1AFBC983" w14:textId="77777777" w:rsidTr="00DD4331">
        <w:trPr>
          <w:trHeight w:val="1129"/>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AD1D6E" w14:textId="4B7BB52F" w:rsidR="00036FC0" w:rsidRPr="00036FC0" w:rsidRDefault="00DD4331" w:rsidP="00EB0F42">
            <w:pPr>
              <w:widowControl/>
              <w:snapToGrid w:val="0"/>
              <w:spacing w:line="280" w:lineRule="exact"/>
              <w:jc w:val="center"/>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助成対象・目的</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77EDBB7" w14:textId="6104146D" w:rsidR="00036FC0" w:rsidRPr="00036FC0" w:rsidRDefault="00036FC0" w:rsidP="00EB0F42">
            <w:pPr>
              <w:widowControl/>
              <w:snapToGrid w:val="0"/>
              <w:spacing w:line="280" w:lineRule="exact"/>
              <w:ind w:left="220" w:hangingChars="100" w:hanging="220"/>
              <w:jc w:val="left"/>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・文科省向け</w:t>
            </w:r>
            <w:r w:rsidR="00EB0F42">
              <w:rPr>
                <w:rFonts w:ascii="游明朝" w:eastAsia="游明朝" w:hAnsi="游明朝" w:cs="ＭＳ Ｐゴシック" w:hint="eastAsia"/>
                <w:color w:val="000000"/>
                <w:kern w:val="0"/>
                <w:sz w:val="22"/>
              </w:rPr>
              <w:t>の</w:t>
            </w:r>
            <w:r w:rsidR="008C26AC">
              <w:rPr>
                <w:rFonts w:ascii="游明朝" w:eastAsia="游明朝" w:hAnsi="游明朝" w:cs="ＭＳ Ｐゴシック" w:hint="eastAsia"/>
                <w:color w:val="000000"/>
                <w:kern w:val="0"/>
                <w:sz w:val="22"/>
              </w:rPr>
              <w:t>成果報告が期待できる</w:t>
            </w:r>
            <w:r w:rsidR="00EB0F42">
              <w:rPr>
                <w:rFonts w:ascii="游明朝" w:eastAsia="游明朝" w:hAnsi="游明朝" w:cs="ＭＳ Ｐゴシック" w:hint="eastAsia"/>
                <w:color w:val="000000"/>
                <w:kern w:val="0"/>
                <w:sz w:val="22"/>
              </w:rPr>
              <w:t>もの</w:t>
            </w:r>
          </w:p>
          <w:p w14:paraId="00B8205F" w14:textId="55A81BAF" w:rsidR="00036FC0" w:rsidRPr="00036FC0" w:rsidRDefault="00036FC0" w:rsidP="00DD4331">
            <w:pPr>
              <w:widowControl/>
              <w:snapToGrid w:val="0"/>
              <w:spacing w:line="280" w:lineRule="exact"/>
              <w:ind w:left="220" w:hangingChars="100" w:hanging="220"/>
              <w:jc w:val="left"/>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・外部資金獲得の援助</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1B3A712" w14:textId="7840CBCD" w:rsidR="00036FC0" w:rsidRDefault="00036FC0" w:rsidP="00EB0F42">
            <w:pPr>
              <w:widowControl/>
              <w:snapToGrid w:val="0"/>
              <w:spacing w:line="280" w:lineRule="exact"/>
              <w:ind w:left="121" w:hangingChars="55" w:hanging="121"/>
              <w:jc w:val="left"/>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・工学部として注力する</w:t>
            </w:r>
            <w:r w:rsidR="00EB0F42">
              <w:rPr>
                <w:rFonts w:ascii="游明朝" w:eastAsia="游明朝" w:hAnsi="游明朝" w:cs="ＭＳ Ｐゴシック" w:hint="eastAsia"/>
                <w:color w:val="000000"/>
                <w:kern w:val="0"/>
                <w:sz w:val="22"/>
              </w:rPr>
              <w:t>もの</w:t>
            </w:r>
            <w:r w:rsidRPr="00036FC0">
              <w:rPr>
                <w:rFonts w:ascii="游明朝" w:eastAsia="游明朝" w:hAnsi="游明朝" w:cs="ＭＳ Ｐゴシック" w:hint="eastAsia"/>
                <w:color w:val="000000"/>
                <w:kern w:val="0"/>
                <w:sz w:val="22"/>
              </w:rPr>
              <w:t>（積極広報）</w:t>
            </w:r>
          </w:p>
          <w:p w14:paraId="17E4F4A2" w14:textId="034F9602" w:rsidR="00036FC0" w:rsidRPr="00036FC0" w:rsidRDefault="00EB0F42" w:rsidP="00DD4331">
            <w:pPr>
              <w:widowControl/>
              <w:snapToGrid w:val="0"/>
              <w:spacing w:line="280" w:lineRule="exact"/>
              <w:ind w:left="121" w:hangingChars="55" w:hanging="121"/>
              <w:jc w:val="left"/>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・拠点化を目指すもの</w:t>
            </w:r>
          </w:p>
        </w:tc>
        <w:tc>
          <w:tcPr>
            <w:tcW w:w="3188" w:type="dxa"/>
            <w:tcBorders>
              <w:top w:val="single" w:sz="4" w:space="0" w:color="auto"/>
              <w:left w:val="nil"/>
              <w:bottom w:val="single" w:sz="4" w:space="0" w:color="auto"/>
              <w:right w:val="single" w:sz="4" w:space="0" w:color="auto"/>
            </w:tcBorders>
            <w:shd w:val="clear" w:color="auto" w:fill="auto"/>
            <w:vAlign w:val="center"/>
            <w:hideMark/>
          </w:tcPr>
          <w:p w14:paraId="1F4789FD" w14:textId="4514C46E" w:rsidR="00036FC0" w:rsidRPr="00036FC0" w:rsidRDefault="00036FC0" w:rsidP="00EB0F42">
            <w:pPr>
              <w:widowControl/>
              <w:snapToGrid w:val="0"/>
              <w:spacing w:line="280" w:lineRule="exact"/>
              <w:ind w:leftChars="-48" w:left="101" w:hangingChars="92" w:hanging="202"/>
              <w:jc w:val="left"/>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w:t>
            </w:r>
            <w:r w:rsidR="00EB0F42">
              <w:rPr>
                <w:rFonts w:ascii="游明朝" w:eastAsia="游明朝" w:hAnsi="游明朝" w:cs="ＭＳ Ｐゴシック" w:hint="eastAsia"/>
                <w:color w:val="000000"/>
                <w:kern w:val="0"/>
                <w:sz w:val="22"/>
              </w:rPr>
              <w:t>重点研究</w:t>
            </w:r>
            <w:r w:rsidRPr="00036FC0">
              <w:rPr>
                <w:rFonts w:ascii="游明朝" w:eastAsia="游明朝" w:hAnsi="游明朝" w:cs="ＭＳ Ｐゴシック" w:hint="eastAsia"/>
                <w:color w:val="000000"/>
                <w:kern w:val="0"/>
                <w:sz w:val="22"/>
              </w:rPr>
              <w:t>を目指す</w:t>
            </w:r>
            <w:r w:rsidR="00EB0F42">
              <w:rPr>
                <w:rFonts w:ascii="游明朝" w:eastAsia="游明朝" w:hAnsi="游明朝" w:cs="ＭＳ Ｐゴシック" w:hint="eastAsia"/>
                <w:color w:val="000000"/>
                <w:kern w:val="0"/>
                <w:sz w:val="22"/>
              </w:rPr>
              <w:t>もの</w:t>
            </w:r>
          </w:p>
        </w:tc>
        <w:tc>
          <w:tcPr>
            <w:tcW w:w="3192" w:type="dxa"/>
            <w:tcBorders>
              <w:top w:val="single" w:sz="4" w:space="0" w:color="auto"/>
              <w:left w:val="nil"/>
              <w:bottom w:val="single" w:sz="4" w:space="0" w:color="auto"/>
              <w:right w:val="single" w:sz="4" w:space="0" w:color="auto"/>
            </w:tcBorders>
            <w:shd w:val="clear" w:color="auto" w:fill="auto"/>
            <w:vAlign w:val="center"/>
            <w:hideMark/>
          </w:tcPr>
          <w:p w14:paraId="168582E8" w14:textId="1D71D9D7" w:rsidR="00036FC0" w:rsidRPr="00036FC0" w:rsidRDefault="00036FC0" w:rsidP="00EB0F42">
            <w:pPr>
              <w:widowControl/>
              <w:snapToGrid w:val="0"/>
              <w:spacing w:line="280" w:lineRule="exact"/>
              <w:ind w:left="224" w:hangingChars="102" w:hanging="224"/>
              <w:jc w:val="left"/>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・新任教員のスタートアップ</w:t>
            </w:r>
            <w:r w:rsidR="005321DD">
              <w:rPr>
                <w:rFonts w:ascii="游明朝" w:eastAsia="游明朝" w:hAnsi="游明朝" w:cs="ＭＳ Ｐゴシック" w:hint="eastAsia"/>
                <w:color w:val="000000"/>
                <w:kern w:val="0"/>
                <w:sz w:val="22"/>
              </w:rPr>
              <w:t>を支援し、研究成果が出始めるまでの期間を短縮</w:t>
            </w:r>
          </w:p>
        </w:tc>
      </w:tr>
      <w:tr w:rsidR="00DD4331" w:rsidRPr="00036FC0" w14:paraId="142EFF15" w14:textId="77777777" w:rsidTr="00DD4331">
        <w:trPr>
          <w:trHeight w:val="1440"/>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3C973B" w14:textId="7959B678" w:rsidR="005321DD" w:rsidRDefault="00DD4331" w:rsidP="00EB0F42">
            <w:pPr>
              <w:widowControl/>
              <w:snapToGrid w:val="0"/>
              <w:spacing w:line="280" w:lineRule="exact"/>
              <w:jc w:val="center"/>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対象</w:t>
            </w:r>
            <w:r w:rsidR="005321DD" w:rsidRPr="00036FC0">
              <w:rPr>
                <w:rFonts w:ascii="游明朝" w:eastAsia="游明朝" w:hAnsi="游明朝" w:cs="ＭＳ Ｐゴシック" w:hint="eastAsia"/>
                <w:color w:val="000000"/>
                <w:kern w:val="0"/>
                <w:sz w:val="22"/>
              </w:rPr>
              <w:t>分野</w:t>
            </w:r>
          </w:p>
          <w:p w14:paraId="486E6827" w14:textId="09A7F476" w:rsidR="005321DD" w:rsidRPr="00036FC0" w:rsidRDefault="005321DD" w:rsidP="00EB0F42">
            <w:pPr>
              <w:widowControl/>
              <w:snapToGrid w:val="0"/>
              <w:spacing w:line="280" w:lineRule="exact"/>
              <w:jc w:val="center"/>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（キーワード）</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4BF55249" w14:textId="77777777" w:rsidR="005321DD" w:rsidRPr="00036FC0" w:rsidRDefault="005321DD" w:rsidP="00EB0F42">
            <w:pPr>
              <w:widowControl/>
              <w:snapToGrid w:val="0"/>
              <w:spacing w:line="280" w:lineRule="exact"/>
              <w:jc w:val="left"/>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・遠赤外領域開発・応用研究</w:t>
            </w:r>
          </w:p>
          <w:p w14:paraId="6966D6F2" w14:textId="57B9A585" w:rsidR="005321DD" w:rsidRPr="00036FC0" w:rsidRDefault="005321DD" w:rsidP="00EB0F42">
            <w:pPr>
              <w:widowControl/>
              <w:snapToGrid w:val="0"/>
              <w:spacing w:line="280" w:lineRule="exact"/>
              <w:jc w:val="left"/>
              <w:rPr>
                <w:rFonts w:ascii="游ゴシック" w:eastAsia="游ゴシック" w:hAnsi="游ゴシック" w:cs="ＭＳ Ｐゴシック"/>
                <w:color w:val="000000"/>
                <w:kern w:val="0"/>
                <w:sz w:val="22"/>
              </w:rPr>
            </w:pPr>
            <w:r w:rsidRPr="00036FC0">
              <w:rPr>
                <w:rFonts w:ascii="游明朝" w:eastAsia="游明朝" w:hAnsi="游明朝" w:cs="ＭＳ Ｐゴシック" w:hint="eastAsia"/>
                <w:color w:val="000000"/>
                <w:kern w:val="0"/>
                <w:sz w:val="22"/>
              </w:rPr>
              <w:t>・原子力安全工学</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17CF5220" w14:textId="77777777" w:rsidR="005321DD" w:rsidRPr="00036FC0" w:rsidRDefault="005321DD" w:rsidP="00EB0F42">
            <w:pPr>
              <w:widowControl/>
              <w:snapToGrid w:val="0"/>
              <w:spacing w:line="280" w:lineRule="exact"/>
              <w:jc w:val="left"/>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・繊維・機能性材料工学</w:t>
            </w:r>
          </w:p>
          <w:p w14:paraId="5A91831B" w14:textId="080FC419" w:rsidR="005321DD" w:rsidRPr="00036FC0" w:rsidRDefault="005321DD" w:rsidP="00EB0F42">
            <w:pPr>
              <w:widowControl/>
              <w:snapToGrid w:val="0"/>
              <w:spacing w:line="280" w:lineRule="exact"/>
              <w:jc w:val="left"/>
              <w:rPr>
                <w:rFonts w:ascii="游ゴシック" w:eastAsia="游ゴシック" w:hAnsi="游ゴシック" w:cs="ＭＳ Ｐゴシック"/>
                <w:color w:val="000000"/>
                <w:kern w:val="0"/>
                <w:sz w:val="22"/>
              </w:rPr>
            </w:pPr>
            <w:r w:rsidRPr="00036FC0">
              <w:rPr>
                <w:rFonts w:ascii="游明朝" w:eastAsia="游明朝" w:hAnsi="游明朝" w:cs="ＭＳ Ｐゴシック" w:hint="eastAsia"/>
                <w:color w:val="000000"/>
                <w:kern w:val="0"/>
                <w:sz w:val="22"/>
              </w:rPr>
              <w:t>・エピジェネティクス研究</w:t>
            </w:r>
          </w:p>
        </w:tc>
        <w:tc>
          <w:tcPr>
            <w:tcW w:w="3188" w:type="dxa"/>
            <w:tcBorders>
              <w:top w:val="single" w:sz="4" w:space="0" w:color="auto"/>
              <w:left w:val="nil"/>
              <w:bottom w:val="single" w:sz="4" w:space="0" w:color="auto"/>
              <w:right w:val="single" w:sz="4" w:space="0" w:color="auto"/>
            </w:tcBorders>
            <w:shd w:val="clear" w:color="auto" w:fill="auto"/>
            <w:vAlign w:val="center"/>
            <w:hideMark/>
          </w:tcPr>
          <w:p w14:paraId="146D5EDA" w14:textId="77777777" w:rsidR="005321DD" w:rsidRPr="00036FC0" w:rsidRDefault="005321DD" w:rsidP="00EB0F42">
            <w:pPr>
              <w:widowControl/>
              <w:snapToGrid w:val="0"/>
              <w:spacing w:line="280" w:lineRule="exact"/>
              <w:jc w:val="left"/>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・グリーン半導体</w:t>
            </w:r>
          </w:p>
          <w:p w14:paraId="00C0ACA0" w14:textId="7AAB306A" w:rsidR="005321DD" w:rsidRPr="00036FC0" w:rsidRDefault="005321DD" w:rsidP="00EB0F42">
            <w:pPr>
              <w:widowControl/>
              <w:snapToGrid w:val="0"/>
              <w:spacing w:line="280" w:lineRule="exact"/>
              <w:jc w:val="left"/>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・データサイエンス・AI</w:t>
            </w:r>
          </w:p>
          <w:p w14:paraId="75C513F5" w14:textId="249B9C1C" w:rsidR="005321DD" w:rsidRPr="00036FC0" w:rsidRDefault="005321DD" w:rsidP="00EB0F42">
            <w:pPr>
              <w:widowControl/>
              <w:snapToGrid w:val="0"/>
              <w:spacing w:line="280" w:lineRule="exact"/>
              <w:jc w:val="left"/>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・地域共創</w:t>
            </w:r>
          </w:p>
          <w:p w14:paraId="60A4C02B" w14:textId="6CBD7672" w:rsidR="005321DD" w:rsidRPr="00036FC0" w:rsidRDefault="005321DD" w:rsidP="00EB0F42">
            <w:pPr>
              <w:widowControl/>
              <w:snapToGrid w:val="0"/>
              <w:spacing w:line="280" w:lineRule="exact"/>
              <w:jc w:val="left"/>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・新規</w:t>
            </w:r>
            <w:r w:rsidR="008C26AC">
              <w:rPr>
                <w:rFonts w:ascii="游明朝" w:eastAsia="游明朝" w:hAnsi="游明朝" w:cs="ＭＳ Ｐゴシック" w:hint="eastAsia"/>
                <w:color w:val="000000"/>
                <w:kern w:val="0"/>
                <w:sz w:val="22"/>
              </w:rPr>
              <w:t>分野（幅広く公募）</w:t>
            </w:r>
          </w:p>
        </w:tc>
        <w:tc>
          <w:tcPr>
            <w:tcW w:w="3192" w:type="dxa"/>
            <w:tcBorders>
              <w:top w:val="single" w:sz="4" w:space="0" w:color="auto"/>
              <w:left w:val="nil"/>
              <w:bottom w:val="single" w:sz="4" w:space="0" w:color="auto"/>
              <w:right w:val="single" w:sz="4" w:space="0" w:color="auto"/>
            </w:tcBorders>
            <w:shd w:val="clear" w:color="auto" w:fill="auto"/>
            <w:vAlign w:val="center"/>
            <w:hideMark/>
          </w:tcPr>
          <w:p w14:paraId="2B6D1E45" w14:textId="5FE2B252" w:rsidR="005321DD" w:rsidRPr="00036FC0" w:rsidRDefault="008C26AC" w:rsidP="00EB0F42">
            <w:pPr>
              <w:widowControl/>
              <w:snapToGrid w:val="0"/>
              <w:spacing w:line="280" w:lineRule="exact"/>
              <w:jc w:val="left"/>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・分野を特定しない</w:t>
            </w:r>
          </w:p>
        </w:tc>
      </w:tr>
      <w:tr w:rsidR="008C26AC" w:rsidRPr="00036FC0" w14:paraId="4B8A6B7C" w14:textId="77777777" w:rsidTr="009C3AE8">
        <w:trPr>
          <w:trHeight w:val="710"/>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C6E24C" w14:textId="419DBBA3" w:rsidR="008C26AC" w:rsidRPr="00036FC0" w:rsidRDefault="008C26AC" w:rsidP="00EB0F42">
            <w:pPr>
              <w:widowControl/>
              <w:snapToGrid w:val="0"/>
              <w:spacing w:line="280" w:lineRule="exact"/>
              <w:jc w:val="center"/>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採択数等</w:t>
            </w:r>
          </w:p>
        </w:tc>
        <w:tc>
          <w:tcPr>
            <w:tcW w:w="6236" w:type="dxa"/>
            <w:gridSpan w:val="2"/>
            <w:tcBorders>
              <w:top w:val="single" w:sz="4" w:space="0" w:color="auto"/>
              <w:left w:val="nil"/>
              <w:bottom w:val="single" w:sz="4" w:space="0" w:color="auto"/>
              <w:right w:val="single" w:sz="4" w:space="0" w:color="auto"/>
            </w:tcBorders>
            <w:shd w:val="clear" w:color="auto" w:fill="auto"/>
            <w:vAlign w:val="center"/>
          </w:tcPr>
          <w:p w14:paraId="595F8183" w14:textId="77777777" w:rsidR="008C26AC" w:rsidRDefault="008C26AC" w:rsidP="00EB0F42">
            <w:pPr>
              <w:widowControl/>
              <w:snapToGrid w:val="0"/>
              <w:spacing w:line="280" w:lineRule="exact"/>
              <w:jc w:val="left"/>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w:t>
            </w:r>
            <w:r w:rsidR="00EB0F42">
              <w:rPr>
                <w:rFonts w:ascii="游明朝" w:eastAsia="游明朝" w:hAnsi="游明朝" w:cs="ＭＳ Ｐゴシック" w:hint="eastAsia"/>
                <w:color w:val="000000"/>
                <w:kern w:val="0"/>
                <w:sz w:val="22"/>
              </w:rPr>
              <w:t>拠点化と工学連携を</w:t>
            </w:r>
            <w:r>
              <w:rPr>
                <w:rFonts w:ascii="游明朝" w:eastAsia="游明朝" w:hAnsi="游明朝" w:cs="ＭＳ Ｐゴシック" w:hint="eastAsia"/>
                <w:color w:val="000000"/>
                <w:kern w:val="0"/>
                <w:sz w:val="22"/>
              </w:rPr>
              <w:t>合わせて３～４件程度</w:t>
            </w:r>
          </w:p>
          <w:p w14:paraId="5648C280" w14:textId="50F66F43" w:rsidR="009C3AE8" w:rsidRPr="00036FC0" w:rsidRDefault="009C3AE8" w:rsidP="00EB0F42">
            <w:pPr>
              <w:widowControl/>
              <w:snapToGrid w:val="0"/>
              <w:spacing w:line="280" w:lineRule="exact"/>
              <w:jc w:val="left"/>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・クロスファームに採択された研究は助成対象から除外</w:t>
            </w:r>
          </w:p>
        </w:tc>
        <w:tc>
          <w:tcPr>
            <w:tcW w:w="3188" w:type="dxa"/>
            <w:tcBorders>
              <w:top w:val="single" w:sz="4" w:space="0" w:color="auto"/>
              <w:left w:val="nil"/>
              <w:bottom w:val="single" w:sz="4" w:space="0" w:color="auto"/>
              <w:right w:val="single" w:sz="4" w:space="0" w:color="auto"/>
            </w:tcBorders>
            <w:shd w:val="clear" w:color="auto" w:fill="auto"/>
            <w:vAlign w:val="center"/>
          </w:tcPr>
          <w:p w14:paraId="7571792B" w14:textId="77777777" w:rsidR="008C26AC" w:rsidRDefault="008C26AC" w:rsidP="00EB0F42">
            <w:pPr>
              <w:widowControl/>
              <w:snapToGrid w:val="0"/>
              <w:spacing w:line="280" w:lineRule="exact"/>
              <w:jc w:val="left"/>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w:t>
            </w:r>
            <w:r w:rsidRPr="00036FC0">
              <w:rPr>
                <w:rFonts w:ascii="游明朝" w:eastAsia="游明朝" w:hAnsi="游明朝" w:cs="ＭＳ Ｐゴシック" w:hint="eastAsia"/>
                <w:color w:val="000000"/>
                <w:kern w:val="0"/>
                <w:sz w:val="22"/>
              </w:rPr>
              <w:t>6～7件</w:t>
            </w:r>
            <w:r>
              <w:rPr>
                <w:rFonts w:ascii="游明朝" w:eastAsia="游明朝" w:hAnsi="游明朝" w:cs="ＭＳ Ｐゴシック" w:hint="eastAsia"/>
                <w:color w:val="000000"/>
                <w:kern w:val="0"/>
                <w:sz w:val="22"/>
              </w:rPr>
              <w:t>程度</w:t>
            </w:r>
          </w:p>
          <w:p w14:paraId="405A98E5" w14:textId="1D4258D0" w:rsidR="0017126D" w:rsidRPr="00036FC0" w:rsidRDefault="0017126D" w:rsidP="0017126D">
            <w:pPr>
              <w:widowControl/>
              <w:snapToGrid w:val="0"/>
              <w:spacing w:line="280" w:lineRule="exact"/>
              <w:ind w:left="220" w:hangingChars="100" w:hanging="220"/>
              <w:jc w:val="left"/>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・クロスファームに採択された研究は助成対象から除外</w:t>
            </w:r>
          </w:p>
        </w:tc>
        <w:tc>
          <w:tcPr>
            <w:tcW w:w="3192" w:type="dxa"/>
            <w:tcBorders>
              <w:top w:val="single" w:sz="4" w:space="0" w:color="auto"/>
              <w:left w:val="nil"/>
              <w:bottom w:val="single" w:sz="4" w:space="0" w:color="auto"/>
              <w:right w:val="single" w:sz="4" w:space="0" w:color="auto"/>
            </w:tcBorders>
            <w:shd w:val="clear" w:color="auto" w:fill="auto"/>
            <w:vAlign w:val="center"/>
          </w:tcPr>
          <w:p w14:paraId="6EA859D0" w14:textId="733A599A" w:rsidR="008C26AC" w:rsidRPr="00036FC0" w:rsidRDefault="008C26AC" w:rsidP="00EB0F42">
            <w:pPr>
              <w:widowControl/>
              <w:snapToGrid w:val="0"/>
              <w:spacing w:line="280" w:lineRule="exact"/>
              <w:jc w:val="left"/>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w:t>
            </w:r>
            <w:r w:rsidR="00EB0F42">
              <w:rPr>
                <w:rFonts w:ascii="游明朝" w:eastAsia="游明朝" w:hAnsi="游明朝" w:cs="ＭＳ Ｐゴシック" w:hint="eastAsia"/>
                <w:color w:val="000000"/>
                <w:kern w:val="0"/>
                <w:sz w:val="22"/>
              </w:rPr>
              <w:t>4</w:t>
            </w:r>
            <w:r>
              <w:rPr>
                <w:rFonts w:ascii="游明朝" w:eastAsia="游明朝" w:hAnsi="游明朝" w:cs="ＭＳ Ｐゴシック" w:hint="eastAsia"/>
                <w:color w:val="000000"/>
                <w:kern w:val="0"/>
                <w:sz w:val="22"/>
              </w:rPr>
              <w:t>件程度</w:t>
            </w:r>
          </w:p>
        </w:tc>
      </w:tr>
      <w:tr w:rsidR="008C26AC" w:rsidRPr="00036FC0" w14:paraId="7FC3FA6F" w14:textId="77777777" w:rsidTr="00DD4331">
        <w:trPr>
          <w:trHeight w:val="1379"/>
        </w:trPr>
        <w:tc>
          <w:tcPr>
            <w:tcW w:w="19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53184" w14:textId="7085F9C9" w:rsidR="008C26AC" w:rsidRDefault="008C26AC" w:rsidP="00EB0F42">
            <w:pPr>
              <w:widowControl/>
              <w:snapToGrid w:val="0"/>
              <w:spacing w:line="280" w:lineRule="exact"/>
              <w:jc w:val="center"/>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その他</w:t>
            </w:r>
          </w:p>
        </w:tc>
        <w:tc>
          <w:tcPr>
            <w:tcW w:w="3118" w:type="dxa"/>
            <w:tcBorders>
              <w:top w:val="single" w:sz="4" w:space="0" w:color="auto"/>
              <w:left w:val="nil"/>
              <w:bottom w:val="single" w:sz="4" w:space="0" w:color="auto"/>
              <w:right w:val="single" w:sz="4" w:space="0" w:color="auto"/>
            </w:tcBorders>
            <w:shd w:val="clear" w:color="auto" w:fill="auto"/>
            <w:vAlign w:val="center"/>
          </w:tcPr>
          <w:p w14:paraId="6D3B167B" w14:textId="77777777" w:rsidR="008C26AC" w:rsidRDefault="008C26AC" w:rsidP="00EB0F42">
            <w:pPr>
              <w:widowControl/>
              <w:snapToGrid w:val="0"/>
              <w:spacing w:line="280" w:lineRule="exact"/>
              <w:jc w:val="left"/>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・適宜、分野を見直し</w:t>
            </w:r>
          </w:p>
          <w:p w14:paraId="18299383" w14:textId="67EC3F08" w:rsidR="008C26AC" w:rsidRPr="00036FC0" w:rsidRDefault="008C26AC" w:rsidP="00EB0F42">
            <w:pPr>
              <w:widowControl/>
              <w:snapToGrid w:val="0"/>
              <w:spacing w:line="280" w:lineRule="exact"/>
              <w:jc w:val="left"/>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・クロスファーム候補</w:t>
            </w:r>
          </w:p>
        </w:tc>
        <w:tc>
          <w:tcPr>
            <w:tcW w:w="3118" w:type="dxa"/>
            <w:tcBorders>
              <w:top w:val="single" w:sz="4" w:space="0" w:color="auto"/>
              <w:left w:val="nil"/>
              <w:bottom w:val="single" w:sz="4" w:space="0" w:color="auto"/>
              <w:right w:val="single" w:sz="4" w:space="0" w:color="auto"/>
            </w:tcBorders>
            <w:shd w:val="clear" w:color="auto" w:fill="auto"/>
            <w:vAlign w:val="center"/>
          </w:tcPr>
          <w:p w14:paraId="50000A79" w14:textId="2CA3EDC5" w:rsidR="008C26AC" w:rsidRDefault="008C26AC" w:rsidP="00EB0F42">
            <w:pPr>
              <w:widowControl/>
              <w:snapToGrid w:val="0"/>
              <w:spacing w:line="280" w:lineRule="exact"/>
              <w:ind w:left="205" w:hangingChars="93" w:hanging="205"/>
              <w:jc w:val="left"/>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・2年毎に</w:t>
            </w:r>
            <w:r>
              <w:rPr>
                <w:rFonts w:ascii="游明朝" w:eastAsia="游明朝" w:hAnsi="游明朝" w:cs="ＭＳ Ｐゴシック" w:hint="eastAsia"/>
                <w:color w:val="000000"/>
                <w:kern w:val="0"/>
                <w:sz w:val="22"/>
              </w:rPr>
              <w:t>分野</w:t>
            </w:r>
            <w:r w:rsidR="00EB0F42">
              <w:rPr>
                <w:rFonts w:ascii="游明朝" w:eastAsia="游明朝" w:hAnsi="游明朝" w:cs="ＭＳ Ｐゴシック" w:hint="eastAsia"/>
                <w:color w:val="000000"/>
                <w:kern w:val="0"/>
                <w:sz w:val="22"/>
              </w:rPr>
              <w:t>を</w:t>
            </w:r>
            <w:r w:rsidRPr="00036FC0">
              <w:rPr>
                <w:rFonts w:ascii="游明朝" w:eastAsia="游明朝" w:hAnsi="游明朝" w:cs="ＭＳ Ｐゴシック" w:hint="eastAsia"/>
                <w:color w:val="000000"/>
                <w:kern w:val="0"/>
                <w:sz w:val="22"/>
              </w:rPr>
              <w:t>見直し</w:t>
            </w:r>
            <w:r w:rsidR="00DD4331">
              <w:rPr>
                <w:rFonts w:ascii="游明朝" w:eastAsia="游明朝" w:hAnsi="游明朝" w:cs="ＭＳ Ｐゴシック" w:hint="eastAsia"/>
                <w:color w:val="000000"/>
                <w:kern w:val="0"/>
                <w:sz w:val="22"/>
              </w:rPr>
              <w:t>（</w:t>
            </w:r>
            <w:r w:rsidR="00DD4331" w:rsidRPr="00036FC0">
              <w:rPr>
                <w:rFonts w:ascii="游明朝" w:eastAsia="游明朝" w:hAnsi="游明朝" w:cs="ＭＳ Ｐゴシック" w:hint="eastAsia"/>
                <w:color w:val="000000"/>
                <w:kern w:val="0"/>
                <w:sz w:val="22"/>
              </w:rPr>
              <w:t>基本的に次世代研究から選抜</w:t>
            </w:r>
            <w:r w:rsidR="00DD4331">
              <w:rPr>
                <w:rFonts w:ascii="游明朝" w:eastAsia="游明朝" w:hAnsi="游明朝" w:cs="ＭＳ Ｐゴシック" w:hint="eastAsia"/>
                <w:color w:val="000000"/>
                <w:kern w:val="0"/>
                <w:sz w:val="22"/>
              </w:rPr>
              <w:t>）</w:t>
            </w:r>
          </w:p>
          <w:p w14:paraId="0E0CB420" w14:textId="6EF0481B" w:rsidR="008C26AC" w:rsidRPr="00036FC0" w:rsidRDefault="008C26AC" w:rsidP="00DD4331">
            <w:pPr>
              <w:widowControl/>
              <w:snapToGrid w:val="0"/>
              <w:spacing w:line="280" w:lineRule="exact"/>
              <w:ind w:left="205" w:hangingChars="93" w:hanging="205"/>
              <w:jc w:val="left"/>
              <w:rPr>
                <w:rFonts w:ascii="游明朝" w:eastAsia="游明朝" w:hAnsi="游明朝" w:cs="ＭＳ Ｐゴシック"/>
                <w:color w:val="000000"/>
                <w:kern w:val="0"/>
                <w:sz w:val="22"/>
              </w:rPr>
            </w:pPr>
            <w:r w:rsidRPr="00036FC0">
              <w:rPr>
                <w:rFonts w:ascii="游明朝" w:eastAsia="游明朝" w:hAnsi="游明朝" w:cs="ＭＳ Ｐゴシック" w:hint="eastAsia"/>
                <w:color w:val="000000"/>
                <w:kern w:val="0"/>
                <w:sz w:val="22"/>
              </w:rPr>
              <w:t>・クロスファーム候補</w:t>
            </w:r>
          </w:p>
        </w:tc>
        <w:tc>
          <w:tcPr>
            <w:tcW w:w="3188" w:type="dxa"/>
            <w:tcBorders>
              <w:top w:val="single" w:sz="4" w:space="0" w:color="auto"/>
              <w:left w:val="nil"/>
              <w:bottom w:val="single" w:sz="4" w:space="0" w:color="auto"/>
              <w:right w:val="single" w:sz="4" w:space="0" w:color="auto"/>
            </w:tcBorders>
            <w:shd w:val="clear" w:color="auto" w:fill="auto"/>
            <w:vAlign w:val="center"/>
          </w:tcPr>
          <w:p w14:paraId="1866F78F" w14:textId="25883627" w:rsidR="008C26AC" w:rsidRDefault="008C26AC" w:rsidP="00EB0F42">
            <w:pPr>
              <w:widowControl/>
              <w:snapToGrid w:val="0"/>
              <w:spacing w:line="280" w:lineRule="exact"/>
              <w:jc w:val="left"/>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w:t>
            </w:r>
            <w:r w:rsidRPr="00036FC0">
              <w:rPr>
                <w:rFonts w:ascii="游明朝" w:eastAsia="游明朝" w:hAnsi="游明朝" w:cs="ＭＳ Ｐゴシック" w:hint="eastAsia"/>
                <w:color w:val="000000"/>
                <w:kern w:val="0"/>
                <w:sz w:val="22"/>
              </w:rPr>
              <w:t>2年毎に</w:t>
            </w:r>
            <w:r>
              <w:rPr>
                <w:rFonts w:ascii="游明朝" w:eastAsia="游明朝" w:hAnsi="游明朝" w:cs="ＭＳ Ｐゴシック" w:hint="eastAsia"/>
                <w:color w:val="000000"/>
                <w:kern w:val="0"/>
                <w:sz w:val="22"/>
              </w:rPr>
              <w:t>分野を</w:t>
            </w:r>
            <w:r w:rsidRPr="00036FC0">
              <w:rPr>
                <w:rFonts w:ascii="游明朝" w:eastAsia="游明朝" w:hAnsi="游明朝" w:cs="ＭＳ Ｐゴシック" w:hint="eastAsia"/>
                <w:color w:val="000000"/>
                <w:kern w:val="0"/>
                <w:sz w:val="22"/>
              </w:rPr>
              <w:t>見直し</w:t>
            </w:r>
          </w:p>
        </w:tc>
        <w:tc>
          <w:tcPr>
            <w:tcW w:w="3192" w:type="dxa"/>
            <w:tcBorders>
              <w:top w:val="single" w:sz="4" w:space="0" w:color="auto"/>
              <w:left w:val="nil"/>
              <w:bottom w:val="single" w:sz="4" w:space="0" w:color="auto"/>
              <w:right w:val="single" w:sz="4" w:space="0" w:color="auto"/>
            </w:tcBorders>
            <w:shd w:val="clear" w:color="auto" w:fill="auto"/>
            <w:vAlign w:val="center"/>
          </w:tcPr>
          <w:p w14:paraId="2AE0939A" w14:textId="77777777" w:rsidR="008C26AC" w:rsidRDefault="008C26AC" w:rsidP="00EB0F42">
            <w:pPr>
              <w:widowControl/>
              <w:snapToGrid w:val="0"/>
              <w:spacing w:line="280" w:lineRule="exact"/>
              <w:jc w:val="left"/>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・赴任後</w:t>
            </w:r>
            <w:r w:rsidR="0017126D">
              <w:rPr>
                <w:rFonts w:ascii="游明朝" w:eastAsia="游明朝" w:hAnsi="游明朝" w:cs="ＭＳ Ｐゴシック" w:hint="eastAsia"/>
                <w:color w:val="000000"/>
                <w:kern w:val="0"/>
                <w:sz w:val="22"/>
              </w:rPr>
              <w:t>2</w:t>
            </w:r>
            <w:r>
              <w:rPr>
                <w:rFonts w:ascii="游明朝" w:eastAsia="游明朝" w:hAnsi="游明朝" w:cs="ＭＳ Ｐゴシック" w:hint="eastAsia"/>
                <w:color w:val="000000"/>
                <w:kern w:val="0"/>
                <w:sz w:val="22"/>
              </w:rPr>
              <w:t>年以内を対象</w:t>
            </w:r>
          </w:p>
          <w:p w14:paraId="67778F1F" w14:textId="77777777" w:rsidR="0017126D" w:rsidRDefault="0017126D" w:rsidP="00EB0F42">
            <w:pPr>
              <w:widowControl/>
              <w:snapToGrid w:val="0"/>
              <w:spacing w:line="280" w:lineRule="exact"/>
              <w:jc w:val="left"/>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 xml:space="preserve">　但し、支援は1回限りとす</w:t>
            </w:r>
          </w:p>
          <w:p w14:paraId="4133EAD0" w14:textId="70BA7685" w:rsidR="0017126D" w:rsidRDefault="0017126D" w:rsidP="00EB0F42">
            <w:pPr>
              <w:widowControl/>
              <w:snapToGrid w:val="0"/>
              <w:spacing w:line="280" w:lineRule="exact"/>
              <w:jc w:val="left"/>
              <w:rPr>
                <w:rFonts w:ascii="游明朝" w:eastAsia="游明朝" w:hAnsi="游明朝" w:cs="ＭＳ Ｐゴシック"/>
                <w:color w:val="000000"/>
                <w:kern w:val="0"/>
                <w:sz w:val="22"/>
              </w:rPr>
            </w:pPr>
            <w:r>
              <w:rPr>
                <w:rFonts w:ascii="游明朝" w:eastAsia="游明朝" w:hAnsi="游明朝" w:cs="ＭＳ Ｐゴシック" w:hint="eastAsia"/>
                <w:color w:val="000000"/>
                <w:kern w:val="0"/>
                <w:sz w:val="22"/>
              </w:rPr>
              <w:t xml:space="preserve">　る</w:t>
            </w:r>
          </w:p>
        </w:tc>
      </w:tr>
    </w:tbl>
    <w:p w14:paraId="221F8A4D" w14:textId="77777777" w:rsidR="00824851" w:rsidRPr="00344C08" w:rsidRDefault="00824851" w:rsidP="00344C08"/>
    <w:sectPr w:rsidR="00824851" w:rsidRPr="00344C08" w:rsidSect="005321DD">
      <w:pgSz w:w="16838" w:h="11906" w:orient="landscape"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3F86C" w14:textId="77777777" w:rsidR="00157E56" w:rsidRDefault="00157E56">
      <w:r>
        <w:separator/>
      </w:r>
    </w:p>
  </w:endnote>
  <w:endnote w:type="continuationSeparator" w:id="0">
    <w:p w14:paraId="32BD104C" w14:textId="77777777" w:rsidR="00157E56" w:rsidRDefault="0015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66122" w14:textId="77777777" w:rsidR="00157E56" w:rsidRDefault="00157E56">
      <w:r>
        <w:separator/>
      </w:r>
    </w:p>
  </w:footnote>
  <w:footnote w:type="continuationSeparator" w:id="0">
    <w:p w14:paraId="6839756E" w14:textId="77777777" w:rsidR="00157E56" w:rsidRDefault="00157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8596C" w14:textId="24EABFE0" w:rsidR="00157E56" w:rsidRPr="00036FC0" w:rsidRDefault="00157E56" w:rsidP="00036FC0">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08"/>
    <w:rsid w:val="00010991"/>
    <w:rsid w:val="000252E2"/>
    <w:rsid w:val="00036FC0"/>
    <w:rsid w:val="000B34CD"/>
    <w:rsid w:val="000B4514"/>
    <w:rsid w:val="000C622D"/>
    <w:rsid w:val="00157E56"/>
    <w:rsid w:val="0017126D"/>
    <w:rsid w:val="00184421"/>
    <w:rsid w:val="001A6050"/>
    <w:rsid w:val="001D039B"/>
    <w:rsid w:val="00262603"/>
    <w:rsid w:val="002D011C"/>
    <w:rsid w:val="00344C08"/>
    <w:rsid w:val="00471924"/>
    <w:rsid w:val="005321DD"/>
    <w:rsid w:val="00561241"/>
    <w:rsid w:val="005725EA"/>
    <w:rsid w:val="005A1A6B"/>
    <w:rsid w:val="005E5DCF"/>
    <w:rsid w:val="00656CA5"/>
    <w:rsid w:val="00662E01"/>
    <w:rsid w:val="006B2D4C"/>
    <w:rsid w:val="006C173C"/>
    <w:rsid w:val="00732EA9"/>
    <w:rsid w:val="007A33EC"/>
    <w:rsid w:val="00824851"/>
    <w:rsid w:val="00831E61"/>
    <w:rsid w:val="008C26AC"/>
    <w:rsid w:val="00960C59"/>
    <w:rsid w:val="009C3AE8"/>
    <w:rsid w:val="00A776AB"/>
    <w:rsid w:val="00A9247D"/>
    <w:rsid w:val="00BA1B84"/>
    <w:rsid w:val="00C123CC"/>
    <w:rsid w:val="00CF0817"/>
    <w:rsid w:val="00D4621A"/>
    <w:rsid w:val="00DD4331"/>
    <w:rsid w:val="00E214EC"/>
    <w:rsid w:val="00E75047"/>
    <w:rsid w:val="00EB0F42"/>
    <w:rsid w:val="00F21FFB"/>
    <w:rsid w:val="00F601D9"/>
    <w:rsid w:val="00FD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FDF1A1"/>
  <w15:chartTrackingRefBased/>
  <w15:docId w15:val="{BE8C6905-2425-42C6-8044-4BB9E2A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4C08"/>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4C08"/>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4C08"/>
    <w:pPr>
      <w:tabs>
        <w:tab w:val="center" w:pos="4252"/>
        <w:tab w:val="right" w:pos="8504"/>
      </w:tabs>
      <w:snapToGrid w:val="0"/>
    </w:pPr>
  </w:style>
  <w:style w:type="character" w:customStyle="1" w:styleId="a5">
    <w:name w:val="ヘッダー (文字)"/>
    <w:basedOn w:val="a0"/>
    <w:link w:val="a4"/>
    <w:uiPriority w:val="99"/>
    <w:rsid w:val="00344C08"/>
    <w:rPr>
      <w:sz w:val="21"/>
    </w:rPr>
  </w:style>
  <w:style w:type="paragraph" w:styleId="a6">
    <w:name w:val="footer"/>
    <w:basedOn w:val="a"/>
    <w:link w:val="a7"/>
    <w:uiPriority w:val="99"/>
    <w:unhideWhenUsed/>
    <w:rsid w:val="002D011C"/>
    <w:pPr>
      <w:tabs>
        <w:tab w:val="center" w:pos="4252"/>
        <w:tab w:val="right" w:pos="8504"/>
      </w:tabs>
      <w:snapToGrid w:val="0"/>
    </w:pPr>
  </w:style>
  <w:style w:type="character" w:customStyle="1" w:styleId="a7">
    <w:name w:val="フッター (文字)"/>
    <w:basedOn w:val="a0"/>
    <w:link w:val="a6"/>
    <w:uiPriority w:val="99"/>
    <w:rsid w:val="002D011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8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Sakurai Akihiko</dc:creator>
  <cp:keywords/>
  <dc:description/>
  <cp:lastModifiedBy>Murakami Miho</cp:lastModifiedBy>
  <cp:revision>6</cp:revision>
  <cp:lastPrinted>2022-12-02T11:14:00Z</cp:lastPrinted>
  <dcterms:created xsi:type="dcterms:W3CDTF">2023-08-02T02:05:00Z</dcterms:created>
  <dcterms:modified xsi:type="dcterms:W3CDTF">2023-08-10T05:05:00Z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77e5f6714e3a909986efa7a8c1071669bf9f3a6cec25b6eb653dd6120641f418</vt:lpwstr>
  </property>
</Properties>
</file>